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2368" w14:textId="77777777" w:rsidR="008A1D5F" w:rsidRPr="00F56EEF" w:rsidRDefault="006E0FE2" w:rsidP="008A1D5F">
      <w:pPr>
        <w:shd w:val="clear" w:color="auto" w:fill="F9F9F9"/>
        <w:spacing w:before="100" w:beforeAutospacing="1" w:after="100" w:afterAutospacing="1" w:line="240" w:lineRule="auto"/>
        <w:ind w:left="-993" w:right="-766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F56EEF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Γνωριμία με το Επαγγελματικό Λύκειο (ΕΠΑ.Λ) –</w:t>
      </w:r>
    </w:p>
    <w:p w14:paraId="22806AEF" w14:textId="014302F5" w:rsidR="008A1D5F" w:rsidRPr="00F56EEF" w:rsidRDefault="006E0FE2" w:rsidP="008A1D5F">
      <w:pPr>
        <w:shd w:val="clear" w:color="auto" w:fill="F9F9F9"/>
        <w:spacing w:before="100" w:beforeAutospacing="1" w:after="100" w:afterAutospacing="1" w:line="240" w:lineRule="auto"/>
        <w:ind w:left="-993" w:right="-766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F56EEF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Φοίτηση και  προοπτικές </w:t>
      </w:r>
    </w:p>
    <w:p w14:paraId="247AB741" w14:textId="4BE81BD4" w:rsidR="006E0FE2" w:rsidRPr="00F56EEF" w:rsidRDefault="006E0FE2" w:rsidP="00C85B84">
      <w:pPr>
        <w:shd w:val="clear" w:color="auto" w:fill="F9F9F9"/>
        <w:spacing w:before="100" w:beforeAutospacing="1" w:after="100" w:afterAutospacing="1" w:line="360" w:lineRule="auto"/>
        <w:ind w:left="-993" w:right="-766"/>
        <w:jc w:val="both"/>
        <w:outlineLvl w:val="1"/>
        <w:rPr>
          <w:rFonts w:ascii="Arial" w:hAnsi="Arial" w:cs="Arial"/>
          <w:b/>
          <w:bCs/>
          <w:i/>
          <w:iCs/>
        </w:rPr>
      </w:pPr>
      <w:r w:rsidRPr="00F56EEF">
        <w:rPr>
          <w:rFonts w:ascii="Arial" w:hAnsi="Arial" w:cs="Arial"/>
          <w:b/>
          <w:bCs/>
          <w:i/>
          <w:iCs/>
        </w:rPr>
        <w:t>Η Επαγγελματική Εκπαίδευση και Κατάρτιση από λύση ανάγκης για λίγους , συνειδητή επιλογή και εργαλείο απασχόλησης για πολλούς-</w:t>
      </w:r>
    </w:p>
    <w:p w14:paraId="13246E86" w14:textId="77777777" w:rsidR="00F561B0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Roboto" w:hAnsi="Roboto"/>
          <w:sz w:val="23"/>
          <w:szCs w:val="23"/>
          <w:shd w:val="clear" w:color="auto" w:fill="FFFFFF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Η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Δευτεροβάθμια Επαγγελματική Εκπαίδευση,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η οποία αποβλέπει στο συνδυασμό της γενικής παιδείας και της τεχνικής επαγγελματικής γνώσης, παρέχεται αποκλειστικά στα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Επαγγελματικά Λύκεια (ΕΠΑ.Λ.).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Pr="00F56EEF">
        <w:rPr>
          <w:rFonts w:ascii="Roboto" w:hAnsi="Roboto"/>
          <w:sz w:val="23"/>
          <w:szCs w:val="23"/>
          <w:shd w:val="clear" w:color="auto" w:fill="FFFFFF"/>
        </w:rPr>
        <w:t> </w:t>
      </w:r>
    </w:p>
    <w:p w14:paraId="41E5B9E1" w14:textId="77777777" w:rsidR="002F0018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Τα Επαγγελματικά Λύκεια διακρίνονται σε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Ημερήσια και Εσπερινά.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</w:p>
    <w:p w14:paraId="12D4FDC6" w14:textId="2518C7C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Στα Εσπερινά Λύκεια φοιτούν εργαζόμενοι μαθητές</w:t>
      </w:r>
      <w:r w:rsidR="00EA4569">
        <w:rPr>
          <w:rFonts w:ascii="Arial" w:eastAsia="Times New Roman" w:hAnsi="Arial" w:cs="Arial"/>
          <w:sz w:val="23"/>
          <w:szCs w:val="23"/>
          <w:lang w:eastAsia="el-GR"/>
        </w:rPr>
        <w:t xml:space="preserve"> (</w:t>
      </w:r>
      <w:r w:rsidR="002F0018">
        <w:rPr>
          <w:rFonts w:ascii="Arial" w:eastAsia="Times New Roman" w:hAnsi="Arial" w:cs="Arial"/>
          <w:sz w:val="23"/>
          <w:szCs w:val="23"/>
          <w:lang w:eastAsia="el-GR"/>
        </w:rPr>
        <w:t xml:space="preserve">και </w:t>
      </w:r>
      <w:r w:rsidR="00EA4569">
        <w:rPr>
          <w:rFonts w:ascii="Arial" w:eastAsia="Times New Roman" w:hAnsi="Arial" w:cs="Arial"/>
          <w:sz w:val="23"/>
          <w:szCs w:val="23"/>
          <w:lang w:eastAsia="el-GR"/>
        </w:rPr>
        <w:t>ανήλικοι</w:t>
      </w:r>
      <w:r w:rsidR="002F0018">
        <w:rPr>
          <w:rFonts w:ascii="Arial" w:eastAsia="Times New Roman" w:hAnsi="Arial" w:cs="Arial"/>
          <w:sz w:val="23"/>
          <w:szCs w:val="23"/>
          <w:lang w:eastAsia="el-GR"/>
        </w:rPr>
        <w:t xml:space="preserve"> εργαζόμενοι).</w:t>
      </w:r>
    </w:p>
    <w:p w14:paraId="7DCCD98E" w14:textId="33CF30C4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Τι χρειάζεται να γνωρίζω για τη φοίτηση στο ΕΠΑ.Λ.;</w:t>
      </w:r>
    </w:p>
    <w:p w14:paraId="36C31838" w14:textId="51A066C8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Η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φοίτηση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τόσο στο Ημερήσιο όσο και Εσπερινό Επαγγελματικό Λύκειο</w:t>
      </w:r>
      <w:r w:rsidRPr="00F56EEF">
        <w:t xml:space="preserve"> 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 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διαρκεί</w:t>
      </w:r>
      <w:r w:rsidR="005A2759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3 χρόνια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(τριετής φοίτηση).</w:t>
      </w:r>
    </w:p>
    <w:p w14:paraId="7584EB17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Οι 9 τομείς σπουδών των ΕΠΑ.Λ. είναι:</w:t>
      </w:r>
    </w:p>
    <w:p w14:paraId="073BCDE4" w14:textId="77777777" w:rsidR="006E0FE2" w:rsidRPr="00F56EEF" w:rsidRDefault="006E0FE2" w:rsidP="00C85B8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Γεωπονίας, Τροφίμων και Περιβάλλοντος</w:t>
      </w:r>
    </w:p>
    <w:p w14:paraId="1C56531C" w14:textId="77777777" w:rsidR="006E0FE2" w:rsidRPr="00F56EEF" w:rsidRDefault="006E0FE2" w:rsidP="00C85B8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Διοίκησης και Οικονομίας</w:t>
      </w:r>
    </w:p>
    <w:p w14:paraId="36BF2440" w14:textId="77777777" w:rsidR="006E0FE2" w:rsidRPr="00F56EEF" w:rsidRDefault="006E0FE2" w:rsidP="00C85B8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Δομικών Έργων, Δομημένου Περιβάλλοντος και Αρχιτεκτονικού σχεδιασμού</w:t>
      </w:r>
    </w:p>
    <w:p w14:paraId="5DDE853D" w14:textId="77777777" w:rsidR="006E0FE2" w:rsidRPr="00F56EEF" w:rsidRDefault="006E0FE2" w:rsidP="00C85B8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Εφαρμοσμένων Τεχνών</w:t>
      </w:r>
    </w:p>
    <w:p w14:paraId="3CAA54C5" w14:textId="77777777" w:rsidR="006E0FE2" w:rsidRPr="00F56EEF" w:rsidRDefault="006E0FE2" w:rsidP="00C85B8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Ηλεκτρολογίας, Ηλεκτρονικής και Αυτοματισμού</w:t>
      </w:r>
    </w:p>
    <w:p w14:paraId="6D82DAB6" w14:textId="77777777" w:rsidR="006E0FE2" w:rsidRPr="00F56EEF" w:rsidRDefault="006E0FE2" w:rsidP="00C85B8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Μηχανολογίας</w:t>
      </w:r>
    </w:p>
    <w:p w14:paraId="500D6D74" w14:textId="77777777" w:rsidR="006E0FE2" w:rsidRPr="00F56EEF" w:rsidRDefault="006E0FE2" w:rsidP="00C85B8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Ναυτικών επαγγελμάτων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(Ο τομέας δε λειτουργεί στα ΕΠΑ.Λ. Ρεθύμνου)</w:t>
      </w:r>
    </w:p>
    <w:p w14:paraId="2E2CE65D" w14:textId="77777777" w:rsidR="006E0FE2" w:rsidRPr="00F56EEF" w:rsidRDefault="006E0FE2" w:rsidP="00C85B8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Πληροφορικής</w:t>
      </w:r>
    </w:p>
    <w:p w14:paraId="0B8E54DB" w14:textId="77777777" w:rsidR="006E0FE2" w:rsidRPr="00F56EEF" w:rsidRDefault="006E0FE2" w:rsidP="00C85B8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Υγείας Πρόνοιας και Ευεξίας</w:t>
      </w:r>
    </w:p>
    <w:p w14:paraId="6E5A0B94" w14:textId="67D5AA48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Τα μαθήματα στο Επαγγελματικό Λύκειο περιλαμβάνουν μαθήματα</w:t>
      </w:r>
      <w:r w:rsidR="0078367C" w:rsidRPr="00F56EEF">
        <w:rPr>
          <w:rFonts w:ascii="Arial" w:eastAsia="Times New Roman" w:hAnsi="Arial" w:cs="Arial"/>
          <w:sz w:val="23"/>
          <w:szCs w:val="23"/>
          <w:lang w:eastAsia="el-GR"/>
        </w:rPr>
        <w:t>: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Γενικής Παιδείας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, </w:t>
      </w:r>
      <w:r w:rsidR="00706E7F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Τ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εχνικά- </w:t>
      </w:r>
      <w:r w:rsidR="00706E7F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Ε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παγγελματικά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και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εργαστηριακές ασκήσεις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.</w:t>
      </w:r>
    </w:p>
    <w:p w14:paraId="0F7B2B8C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Πιο συγκεκριμένα:</w:t>
      </w:r>
    </w:p>
    <w:p w14:paraId="55080D4E" w14:textId="74409D01" w:rsidR="006E0FE2" w:rsidRPr="00F56EEF" w:rsidRDefault="00D830C0" w:rsidP="00C85B84">
      <w:pPr>
        <w:pStyle w:val="a3"/>
        <w:shd w:val="clear" w:color="auto" w:fill="F9F9F9"/>
        <w:spacing w:before="100" w:beforeAutospacing="1" w:after="100" w:afterAutospacing="1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Η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</w:t>
      </w:r>
      <w:r w:rsidR="006E0FE2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Α Τάξη ΕΠΑ.Λ.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ε</w:t>
      </w:r>
      <w:r w:rsidR="006E0FE2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ίναι Τάξη Βασικών Δεξιοτήτων, δηλαδή αποκτώνται γενικές γνώσεις και δεξιότητες και περιλαμβάνει κοινά μαθήματα για όλους τους μαθητές. </w:t>
      </w:r>
    </w:p>
    <w:p w14:paraId="238C17AC" w14:textId="1975DB19" w:rsidR="006E0FE2" w:rsidRPr="00F56EEF" w:rsidRDefault="00C85B84" w:rsidP="00C85B84">
      <w:pPr>
        <w:pStyle w:val="a3"/>
        <w:shd w:val="clear" w:color="auto" w:fill="F9F9F9"/>
        <w:spacing w:before="100" w:beforeAutospacing="1" w:after="100" w:afterAutospacing="1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Η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</w:t>
      </w:r>
      <w:r w:rsidR="006E0FE2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Β Τάξη ΕΠΑ.Λ.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ε</w:t>
      </w:r>
      <w:r w:rsidR="006E0FE2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ίναι τάξη Επαγγελματικών Τομέων και διαχωρίζεται σε τομείς σπουδών. </w:t>
      </w:r>
      <w:r w:rsidR="00947E6A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Οι μαθητές επιλέγουν Τομέα Σπουδών</w:t>
      </w:r>
      <w:r w:rsidR="00947E6A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και δ</w:t>
      </w:r>
      <w:r w:rsidR="006E0FE2" w:rsidRPr="00F56EEF">
        <w:rPr>
          <w:rFonts w:ascii="Arial" w:eastAsia="Times New Roman" w:hAnsi="Arial" w:cs="Arial"/>
          <w:sz w:val="23"/>
          <w:szCs w:val="23"/>
          <w:lang w:eastAsia="el-GR"/>
        </w:rPr>
        <w:t>ιδάσκονται μαθήματα Γενικής Παιδείας</w:t>
      </w:r>
      <w:r w:rsidR="00D2565A" w:rsidRPr="00F56EEF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6E0FE2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κοινά για όλους τους μαθητές και μαθήματα Επαγγελματικών Τομέων (Τεχνολογικά – Επαγγελματικά</w:t>
      </w:r>
      <w:r w:rsidR="00D2565A" w:rsidRPr="00F56EEF">
        <w:rPr>
          <w:rFonts w:ascii="Arial" w:eastAsia="Times New Roman" w:hAnsi="Arial" w:cs="Arial"/>
          <w:sz w:val="23"/>
          <w:szCs w:val="23"/>
          <w:lang w:eastAsia="el-GR"/>
        </w:rPr>
        <w:t>).</w:t>
      </w:r>
    </w:p>
    <w:p w14:paraId="53D637AC" w14:textId="1B674D44" w:rsidR="006E0FE2" w:rsidRPr="00F56EEF" w:rsidRDefault="00371F2B" w:rsidP="00C85B84">
      <w:pPr>
        <w:shd w:val="clear" w:color="auto" w:fill="F9F9F9"/>
        <w:spacing w:before="100" w:beforeAutospacing="1" w:after="100" w:afterAutospacing="1" w:line="360" w:lineRule="auto"/>
        <w:ind w:left="-992" w:right="-765"/>
        <w:jc w:val="both"/>
        <w:rPr>
          <w:rFonts w:ascii="Arial" w:eastAsia="Times New Roman" w:hAnsi="Arial" w:cs="Arial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Η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</w:t>
      </w:r>
      <w:r w:rsidR="006E0FE2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Γ Τάξη ΕΠΑ.Λ.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ε</w:t>
      </w:r>
      <w:r w:rsidR="006E0FE2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ίναι τάξη Επαγγελματικών Ειδικοτήτων και διαχωρίζεται σε ειδικότητες. </w:t>
      </w:r>
      <w:r w:rsidR="00947E6A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Οι μαθητές επιλέγουν Ειδικότητα</w:t>
      </w:r>
      <w:r w:rsidR="00947E6A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και</w:t>
      </w:r>
      <w:r w:rsidR="006E0FE2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947E6A" w:rsidRPr="00F56EEF">
        <w:rPr>
          <w:rFonts w:ascii="Arial" w:eastAsia="Times New Roman" w:hAnsi="Arial" w:cs="Arial"/>
          <w:sz w:val="23"/>
          <w:szCs w:val="23"/>
          <w:lang w:eastAsia="el-GR"/>
        </w:rPr>
        <w:t>δ</w:t>
      </w:r>
      <w:r w:rsidR="006E0FE2" w:rsidRPr="00F56EEF">
        <w:rPr>
          <w:rFonts w:ascii="Arial" w:eastAsia="Times New Roman" w:hAnsi="Arial" w:cs="Arial"/>
          <w:sz w:val="23"/>
          <w:szCs w:val="23"/>
          <w:lang w:eastAsia="el-GR"/>
        </w:rPr>
        <w:t>ιδάσκονται μαθήματα Γενικής Παιδείας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6E0FE2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κοινά για όλους τους </w:t>
      </w:r>
      <w:r w:rsidR="006E0FE2" w:rsidRPr="00F56EEF">
        <w:rPr>
          <w:rFonts w:ascii="Arial" w:eastAsia="Times New Roman" w:hAnsi="Arial" w:cs="Arial"/>
          <w:sz w:val="23"/>
          <w:szCs w:val="23"/>
          <w:lang w:eastAsia="el-GR"/>
        </w:rPr>
        <w:lastRenderedPageBreak/>
        <w:t xml:space="preserve">μαθητές και  </w:t>
      </w:r>
      <w:r w:rsidR="006E0FE2" w:rsidRPr="00F56EEF">
        <w:rPr>
          <w:rFonts w:ascii="Arial" w:hAnsi="Arial" w:cs="Arial"/>
          <w:sz w:val="21"/>
          <w:szCs w:val="21"/>
          <w:shd w:val="clear" w:color="auto" w:fill="FFFFFF"/>
        </w:rPr>
        <w:t>μαθήματα Ειδικότητας</w:t>
      </w:r>
      <w:r w:rsidR="00AD3B2C" w:rsidRPr="00F56EEF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956A63" w:rsidRPr="00F56EEF">
        <w:rPr>
          <w:rFonts w:ascii="Arial" w:hAnsi="Arial" w:cs="Arial"/>
          <w:sz w:val="21"/>
          <w:szCs w:val="21"/>
          <w:shd w:val="clear" w:color="auto" w:fill="FFFFFF"/>
        </w:rPr>
        <w:t xml:space="preserve"> που </w:t>
      </w:r>
      <w:r w:rsidR="00956A63" w:rsidRPr="00F56EEF">
        <w:rPr>
          <w:rFonts w:ascii="Arial" w:eastAsia="Times New Roman" w:hAnsi="Arial" w:cs="Arial"/>
          <w:lang w:eastAsia="el-GR"/>
        </w:rPr>
        <w:t>έχουν άμεση σχέση με το επάγγελμα που θα ακολουθήσει ο μαθητής αργότερα.</w:t>
      </w:r>
    </w:p>
    <w:p w14:paraId="3845BE76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Ποιοι έχουν δικαίωμα εγγραφής στο Επαγγελματικό Λύκειο; </w:t>
      </w:r>
    </w:p>
    <w:p w14:paraId="69F09903" w14:textId="05BD8B29" w:rsidR="006E0FE2" w:rsidRPr="00F56EEF" w:rsidRDefault="006E0FE2" w:rsidP="00AD3B2C">
      <w:pPr>
        <w:pStyle w:val="a3"/>
        <w:numPr>
          <w:ilvl w:val="0"/>
          <w:numId w:val="9"/>
        </w:numPr>
        <w:shd w:val="clear" w:color="auto" w:fill="F9F9F9"/>
        <w:spacing w:before="15" w:after="150" w:line="360" w:lineRule="auto"/>
        <w:ind w:right="-766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Στην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Α’ τάξη</w:t>
      </w:r>
      <w:r w:rsidR="00AD3B2C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0438A1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εγγράφονται οι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κάτοχοι Απολυτηρίου Γυμνασίου ή άλλου ισότιμου τίτλου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της αλλοδαπής</w:t>
      </w:r>
      <w:r w:rsidR="002B2313" w:rsidRPr="00F56EEF">
        <w:rPr>
          <w:rFonts w:ascii="Arial" w:eastAsia="Times New Roman" w:hAnsi="Arial" w:cs="Arial"/>
          <w:sz w:val="23"/>
          <w:szCs w:val="23"/>
          <w:lang w:eastAsia="el-GR"/>
        </w:rPr>
        <w:t>.</w:t>
      </w:r>
    </w:p>
    <w:p w14:paraId="2DE7734C" w14:textId="4196B190" w:rsidR="006E0FE2" w:rsidRPr="00F56EEF" w:rsidRDefault="006E0FE2" w:rsidP="00F3052D">
      <w:pPr>
        <w:pStyle w:val="a3"/>
        <w:numPr>
          <w:ilvl w:val="0"/>
          <w:numId w:val="9"/>
        </w:numPr>
        <w:shd w:val="clear" w:color="auto" w:fill="F9F9F9"/>
        <w:spacing w:before="15" w:after="150" w:line="360" w:lineRule="auto"/>
        <w:ind w:right="-766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Στη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Β΄</w:t>
      </w:r>
      <w:r w:rsidR="00CB78AF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τάξη</w:t>
      </w:r>
      <w:r w:rsidR="008A470E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5F32EA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έχουν τη δυνατότητα να εγγραφούν </w:t>
      </w:r>
      <w:r w:rsidR="004961E1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και μαθητές που έχουν προαχθεί από την Α΄</w:t>
      </w:r>
      <w:r w:rsidR="00CB78AF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</w:t>
      </w:r>
      <w:r w:rsidR="004961E1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τάξη </w:t>
      </w:r>
      <w:r w:rsidR="00CB78AF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Γενικού Λυκείου (ΓΕΛ</w:t>
      </w:r>
      <w:r w:rsidR="00CB78AF" w:rsidRPr="00F56EEF">
        <w:rPr>
          <w:rFonts w:ascii="Arial" w:eastAsia="Times New Roman" w:hAnsi="Arial" w:cs="Arial"/>
          <w:sz w:val="23"/>
          <w:szCs w:val="23"/>
          <w:lang w:eastAsia="el-GR"/>
        </w:rPr>
        <w:t>)</w:t>
      </w:r>
      <w:r w:rsidR="00F3052D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καθώς επίσης </w:t>
      </w:r>
      <w:r w:rsidR="00F3052D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και </w:t>
      </w:r>
      <w:r w:rsidR="00792983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απόφοιτ</w:t>
      </w:r>
      <w:r w:rsidR="002C749B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οι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ΓΕΛ, για την απόκτηση πτυχίου </w:t>
      </w:r>
      <w:r w:rsidR="00272AF1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και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παρακολουθούν μόνο τα μαθήματα ειδικότητας</w:t>
      </w:r>
      <w:r w:rsidR="009A2E24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.</w:t>
      </w:r>
    </w:p>
    <w:p w14:paraId="426C593D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Τι τίτλο σπουδών αποκτώ αποφοιτώντας από ένα Επαγγελματικό Λύκειο (Ημερήσιο ή Εσπερινό);</w:t>
      </w:r>
    </w:p>
    <w:p w14:paraId="51A85F5D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Στους αποφοίτους των Επαγγελματικών Λυκείων χορηγείται:</w:t>
      </w:r>
    </w:p>
    <w:p w14:paraId="435F4355" w14:textId="2C4989E8" w:rsidR="006E0FE2" w:rsidRPr="00F56EEF" w:rsidRDefault="006E0FE2" w:rsidP="00C85B84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Απολυτήριο Επαγγελματικού Λυκείου, ισότιμο με το απολυτήριο Γενικού Λυκείου,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τόσο για την πρόσβαση στην Ανώτατη Εκπαίδευση (Πανεπιστήμια), όσο και για την πρόσληψη στον ευρύτερο δημόσιο τομέα, </w:t>
      </w:r>
    </w:p>
    <w:p w14:paraId="38A6F7D6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Και</w:t>
      </w:r>
    </w:p>
    <w:p w14:paraId="787E8C0E" w14:textId="27B0D18D" w:rsidR="006E0FE2" w:rsidRPr="00F56EEF" w:rsidRDefault="006E0FE2" w:rsidP="00382674">
      <w:pPr>
        <w:numPr>
          <w:ilvl w:val="0"/>
          <w:numId w:val="5"/>
        </w:numPr>
        <w:shd w:val="clear" w:color="auto" w:fill="F9F9F9"/>
        <w:tabs>
          <w:tab w:val="clear" w:pos="720"/>
          <w:tab w:val="num" w:pos="-284"/>
        </w:tabs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Πτυχίο Ειδικότητας επιπέδου 4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,</w:t>
      </w:r>
      <w:r w:rsidR="005F27D1"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το οποίο εξασφαλίζει το δικαίωμα να λάβουν άδεια άσκησης επαγγέλματος και πρόσβαση στην αγορά εργασίας.</w:t>
      </w:r>
    </w:p>
    <w:p w14:paraId="29CFE195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Τι Δυνατότητες έχω μετά την αποφοίτηση από το Επαγγελματικό Λύκειο;</w:t>
      </w:r>
    </w:p>
    <w:p w14:paraId="270DEB92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Οι απόφοιτοι των Επαγγελματικών Λυκείων έχουν τις εξής εναλλακτικές προοπτικές:</w:t>
      </w:r>
    </w:p>
    <w:p w14:paraId="5C12FCBB" w14:textId="77777777" w:rsidR="006E0FE2" w:rsidRPr="00F56EEF" w:rsidRDefault="006E0FE2" w:rsidP="00382674">
      <w:pPr>
        <w:numPr>
          <w:ilvl w:val="0"/>
          <w:numId w:val="6"/>
        </w:numPr>
        <w:shd w:val="clear" w:color="auto" w:fill="F9F9F9"/>
        <w:tabs>
          <w:tab w:val="clear" w:pos="720"/>
          <w:tab w:val="num" w:pos="-426"/>
        </w:tabs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Απευθείας ένταξη στην αγορά εργασίας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.</w:t>
      </w:r>
    </w:p>
    <w:p w14:paraId="5F7670B7" w14:textId="77777777" w:rsidR="006E0FE2" w:rsidRPr="00F56EEF" w:rsidRDefault="006E0FE2" w:rsidP="00382674">
      <w:pPr>
        <w:numPr>
          <w:ilvl w:val="0"/>
          <w:numId w:val="6"/>
        </w:numPr>
        <w:shd w:val="clear" w:color="auto" w:fill="F9F9F9"/>
        <w:tabs>
          <w:tab w:val="clear" w:pos="720"/>
          <w:tab w:val="num" w:pos="-426"/>
        </w:tabs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Φοίτηση στο προαιρετικό </w:t>
      </w:r>
      <w:proofErr w:type="spellStart"/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Μεταλυκειακό</w:t>
      </w:r>
      <w:proofErr w:type="spellEnd"/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έτος – τάξη μαθητείας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που δίνει τη δυνατότητα για ασφαλή ένταξη σε πραγματικό εργασιακό περιβάλλον υπό την εποπτεία του σχολείου (με πλήρη εργασιακά δικαιώματα, μισθό στο 95% του κατώτατου μισθού και ασφάλιση) και συμπληρωματική εργαστηριακή εκπαίδευση στο σχολείο.</w:t>
      </w:r>
    </w:p>
    <w:p w14:paraId="09589A87" w14:textId="77777777" w:rsidR="002F2705" w:rsidRPr="00F56EEF" w:rsidRDefault="006E0FE2" w:rsidP="00382674">
      <w:pPr>
        <w:numPr>
          <w:ilvl w:val="0"/>
          <w:numId w:val="6"/>
        </w:numPr>
        <w:shd w:val="clear" w:color="auto" w:fill="F9F9F9"/>
        <w:tabs>
          <w:tab w:val="clear" w:pos="720"/>
          <w:tab w:val="num" w:pos="-426"/>
        </w:tabs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Εισαγωγή στην Τριτοβάθμια Εκπαίδευση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(Πανεπιστήμια), σε Σχολές και Τμήματα αντίστοιχα ή συναφή με τους τομείς αποφοίτησης μέσω Ειδικών Πανελλαδικών Εξετάσεων σε 4 μαθήματα της Γ΄ τάξης (Νέα Ελληνικά, Μαθηματικά και δυο μαθήματα ειδικότητας) καθώς και σε Στρατιωτικές Σχολές Υπαξιωματικών των Ενόπλων Δυνάμεων, Αστυφυλάκων, Πυροσβεστικής και Ακαδημιών Εμπορικού Ναυτικού. </w:t>
      </w:r>
    </w:p>
    <w:p w14:paraId="5DCF1411" w14:textId="38962F1D" w:rsidR="006E0FE2" w:rsidRPr="00F56EEF" w:rsidRDefault="006E0FE2" w:rsidP="002F2705">
      <w:pPr>
        <w:shd w:val="clear" w:color="auto" w:fill="F9F9F9"/>
        <w:spacing w:before="100" w:beforeAutospacing="1" w:after="100" w:afterAutospacing="1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Η εισαγωγή των αποφοίτων ΕΠΑ.Λ. γίνεται σε ειδικό ποσοστό θέσεων επί του συνολικού ποσοστού εισακτέων, που ορίζεται με απόφαση του Υπουργού Παιδείας</w:t>
      </w:r>
      <w:r w:rsidR="007D6E9F">
        <w:rPr>
          <w:rFonts w:ascii="Arial" w:eastAsia="Times New Roman" w:hAnsi="Arial" w:cs="Arial"/>
          <w:sz w:val="23"/>
          <w:szCs w:val="23"/>
          <w:lang w:eastAsia="el-GR"/>
        </w:rPr>
        <w:t xml:space="preserve">, 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Θρησκευμάτων</w:t>
      </w:r>
      <w:r w:rsidR="007D6E9F">
        <w:rPr>
          <w:rFonts w:ascii="Arial" w:eastAsia="Times New Roman" w:hAnsi="Arial" w:cs="Arial"/>
          <w:sz w:val="23"/>
          <w:szCs w:val="23"/>
          <w:lang w:eastAsia="el-GR"/>
        </w:rPr>
        <w:t xml:space="preserve"> και Αθλητισμού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.</w:t>
      </w:r>
    </w:p>
    <w:p w14:paraId="6C41A61E" w14:textId="185C8C14" w:rsidR="006E0FE2" w:rsidRPr="00F56EEF" w:rsidRDefault="006E0FE2" w:rsidP="00382674">
      <w:pPr>
        <w:numPr>
          <w:ilvl w:val="0"/>
          <w:numId w:val="6"/>
        </w:numPr>
        <w:shd w:val="clear" w:color="auto" w:fill="F9F9F9"/>
        <w:tabs>
          <w:tab w:val="clear" w:pos="720"/>
          <w:tab w:val="num" w:pos="-426"/>
        </w:tabs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lastRenderedPageBreak/>
        <w:t xml:space="preserve">Συνέχιση σπουδών </w:t>
      </w:r>
      <w:r w:rsidR="007D6E9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στις Σ.Α.Ε.Κ.(πρώην ΙΕΚ) 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με φοίτηση 3 εξαμήνων στην ίδια ειδικότητα ή 5 εξαμήνων για την απόκτηση νέας ειδικότητας και εν συνεχεία με εξετάσεις πιστοποίησης δίνεται η δυνατότητα απόκτησης πτυχίου επιπέδου 5.</w:t>
      </w:r>
    </w:p>
    <w:p w14:paraId="2D8EB3DA" w14:textId="5934BE52" w:rsidR="006E0FE2" w:rsidRPr="00F56EEF" w:rsidRDefault="006E0FE2" w:rsidP="00382674">
      <w:pPr>
        <w:numPr>
          <w:ilvl w:val="0"/>
          <w:numId w:val="6"/>
        </w:numPr>
        <w:shd w:val="clear" w:color="auto" w:fill="F9F9F9"/>
        <w:tabs>
          <w:tab w:val="clear" w:pos="720"/>
          <w:tab w:val="num" w:pos="-426"/>
        </w:tabs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Επανεγγραφή στην Γ΄ Τάξη του ΕΠΑ.Λ. για την απόκτηση και 2ης ειδικότητας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του Τομέα που έχει αποφοιτήσει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ή στη Β’ Τάξη για ειδικότητα άλλου τομέα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, παρακολουθώντας μόνο τα μαθήματα ειδικότητας.</w:t>
      </w:r>
    </w:p>
    <w:p w14:paraId="56967BD9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</w:p>
    <w:p w14:paraId="661A22E0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Τι χρειάζεται να γνωρίζω για το </w:t>
      </w:r>
      <w:proofErr w:type="spellStart"/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Μεταλυκειακό</w:t>
      </w:r>
      <w:proofErr w:type="spellEnd"/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έτος – τάξη Μαθητείας ;</w:t>
      </w:r>
    </w:p>
    <w:p w14:paraId="7DBACB9F" w14:textId="77777777" w:rsidR="00114A6C" w:rsidRPr="00F56EEF" w:rsidRDefault="00114A6C" w:rsidP="00C85B84">
      <w:pPr>
        <w:shd w:val="clear" w:color="auto" w:fill="F9F9F9"/>
        <w:spacing w:before="15" w:after="150" w:line="360" w:lineRule="auto"/>
        <w:ind w:left="-992" w:right="-765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</w:p>
    <w:p w14:paraId="338C53FB" w14:textId="0E67B8FD" w:rsidR="006E0FE2" w:rsidRPr="00F56EEF" w:rsidRDefault="00114A6C" w:rsidP="00CE43BF">
      <w:pPr>
        <w:shd w:val="clear" w:color="auto" w:fill="F9F9F9"/>
        <w:spacing w:before="15" w:after="150" w:line="360" w:lineRule="auto"/>
        <w:ind w:left="-992" w:right="-76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6EEF">
        <w:rPr>
          <w:rFonts w:ascii="Arial" w:hAnsi="Arial" w:cs="Arial"/>
          <w:b/>
          <w:bCs/>
          <w:sz w:val="24"/>
          <w:szCs w:val="24"/>
          <w:shd w:val="clear" w:color="auto" w:fill="FFFFFF"/>
        </w:rPr>
        <w:t>Με τη συμμετοχή των αποφοίτων των ΕΠΑΛ στο θεσμό της μαθητείας επιχειρείται η ομαλή και ασφαλής είσοδός τους στην αγορά εργασίας</w:t>
      </w:r>
      <w:r w:rsidRPr="00F56EEF">
        <w:rPr>
          <w:rFonts w:ascii="Arial" w:hAnsi="Arial" w:cs="Arial"/>
          <w:sz w:val="24"/>
          <w:szCs w:val="24"/>
          <w:shd w:val="clear" w:color="auto" w:fill="FFFFFF"/>
        </w:rPr>
        <w:t>, με στόχο τη στήριξή τους μετά την απόκτηση του πτυχίου τους.</w:t>
      </w:r>
    </w:p>
    <w:p w14:paraId="297E8958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b/>
          <w:bCs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Στο </w:t>
      </w:r>
      <w:proofErr w:type="spellStart"/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Μεταλυκειακό</w:t>
      </w:r>
      <w:proofErr w:type="spellEnd"/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 xml:space="preserve"> έτος – τάξη Μαθητείας εφαρμόζεται:</w:t>
      </w:r>
    </w:p>
    <w:p w14:paraId="7667C18B" w14:textId="77777777" w:rsidR="006E0FE2" w:rsidRPr="00F56EEF" w:rsidRDefault="006E0FE2" w:rsidP="00C85B84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Πρόγραμμα εργαστηριακού μαθήματος της ειδικότητας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επτά (7) συνολικά ωρών, το οποίο διδάσκεται στη σχολική μονάδα του ΕΠΑ.Λ. ή του Ε.Κ. από εκπαιδευτικό προσωπικό του ΕΠΑ.Λ. ή του Ε.Κ. για ένα διδακτικό έτος</w:t>
      </w:r>
    </w:p>
    <w:p w14:paraId="0578E3C4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και</w:t>
      </w:r>
    </w:p>
    <w:p w14:paraId="05DAFAD4" w14:textId="77777777" w:rsidR="00CE43BF" w:rsidRPr="00F56EEF" w:rsidRDefault="006E0FE2" w:rsidP="00C85B84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360" w:lineRule="auto"/>
        <w:ind w:left="-993" w:right="-766" w:firstLine="0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Πρόγραμμα εκπαίδευσης στο χώρο εργασίας – Μαθητεία σε εργασιακό χώρο</w:t>
      </w:r>
      <w:r w:rsidR="00CE43BF"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,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 τριάντα δύο (32) ωρών εβδομαδιαίως, επιμερισμένο τουλάχιστον σε τέσσερις (4) ημέρες για ένα σχολικό έτος. </w:t>
      </w:r>
    </w:p>
    <w:p w14:paraId="09C689D5" w14:textId="2A0E68E6" w:rsidR="006E0FE2" w:rsidRPr="00F56EEF" w:rsidRDefault="006E0FE2" w:rsidP="00CE43BF">
      <w:pPr>
        <w:shd w:val="clear" w:color="auto" w:fill="F9F9F9"/>
        <w:spacing w:before="100" w:beforeAutospacing="1" w:after="100" w:afterAutospacing="1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Η συνολική διάρκεια του προγράμματος μαθητείας είναι έντεκα (11) μήνες.</w:t>
      </w:r>
    </w:p>
    <w:p w14:paraId="20A269A0" w14:textId="2BA421CF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Στη μαθητεία προβλέπεται ημερήσια αποζημίωση και ασφάλιση για τους μαθητευόμενους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.</w:t>
      </w:r>
    </w:p>
    <w:p w14:paraId="4BA07C67" w14:textId="3542292F" w:rsidR="006E0FE2" w:rsidRPr="00F56EEF" w:rsidRDefault="006E0FE2" w:rsidP="00C85B84">
      <w:pPr>
        <w:shd w:val="clear" w:color="auto" w:fill="F9F9F9"/>
        <w:spacing w:before="15" w:after="150" w:line="360" w:lineRule="auto"/>
        <w:ind w:left="-992" w:right="-765"/>
        <w:jc w:val="both"/>
        <w:rPr>
          <w:rFonts w:ascii="Arial" w:hAnsi="Arial" w:cs="Arial"/>
          <w:shd w:val="clear" w:color="auto" w:fill="FFFFFF"/>
        </w:rPr>
      </w:pPr>
      <w:r w:rsidRPr="00F56EEF">
        <w:rPr>
          <w:rFonts w:ascii="Arial" w:hAnsi="Arial" w:cs="Arial"/>
          <w:shd w:val="clear" w:color="auto" w:fill="FFFFFF"/>
        </w:rPr>
        <w:t xml:space="preserve"> </w:t>
      </w:r>
      <w:r w:rsidR="00FB4FE8" w:rsidRPr="00F56EEF">
        <w:rPr>
          <w:rFonts w:ascii="Arial" w:hAnsi="Arial" w:cs="Arial"/>
          <w:b/>
          <w:bCs/>
          <w:shd w:val="clear" w:color="auto" w:fill="FFFFFF"/>
        </w:rPr>
        <w:t>Ο</w:t>
      </w:r>
      <w:r w:rsidRPr="00F56EEF">
        <w:rPr>
          <w:rFonts w:ascii="Arial" w:hAnsi="Arial" w:cs="Arial"/>
          <w:b/>
          <w:bCs/>
          <w:shd w:val="clear" w:color="auto" w:fill="FFFFFF"/>
        </w:rPr>
        <w:t>ι απόφοιτοι</w:t>
      </w:r>
      <w:r w:rsidR="00FB4FE8" w:rsidRPr="00F56EEF">
        <w:rPr>
          <w:rFonts w:ascii="Arial" w:hAnsi="Arial" w:cs="Arial"/>
          <w:b/>
          <w:bCs/>
          <w:shd w:val="clear" w:color="auto" w:fill="FFFFFF"/>
        </w:rPr>
        <w:t xml:space="preserve"> του </w:t>
      </w:r>
      <w:proofErr w:type="spellStart"/>
      <w:r w:rsidR="00EF532B" w:rsidRPr="00F56EEF">
        <w:rPr>
          <w:rFonts w:ascii="Arial" w:hAnsi="Arial" w:cs="Arial"/>
          <w:b/>
          <w:bCs/>
          <w:shd w:val="clear" w:color="auto" w:fill="FFFFFF"/>
        </w:rPr>
        <w:t>Μεταλυκειακού</w:t>
      </w:r>
      <w:proofErr w:type="spellEnd"/>
      <w:r w:rsidR="00EF532B" w:rsidRPr="00F56EEF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6766C1" w:rsidRPr="00F56EEF">
        <w:rPr>
          <w:rFonts w:ascii="Arial" w:hAnsi="Arial" w:cs="Arial"/>
          <w:b/>
          <w:bCs/>
          <w:shd w:val="clear" w:color="auto" w:fill="FFFFFF"/>
        </w:rPr>
        <w:t>Έτους</w:t>
      </w:r>
      <w:r w:rsidRPr="00F56EEF">
        <w:rPr>
          <w:rFonts w:ascii="Arial" w:hAnsi="Arial" w:cs="Arial"/>
          <w:b/>
          <w:bCs/>
          <w:shd w:val="clear" w:color="auto" w:fill="FFFFFF"/>
        </w:rPr>
        <w:t xml:space="preserve"> αποκτούν Πτυχίο Επαγγελματικής Ειδικότητας Εκπαίδευσης και Κατάρτισης επιπέδου 5 </w:t>
      </w:r>
      <w:r w:rsidRPr="00F56EEF">
        <w:rPr>
          <w:rFonts w:ascii="Arial" w:hAnsi="Arial" w:cs="Arial"/>
          <w:shd w:val="clear" w:color="auto" w:fill="FFFFFF"/>
        </w:rPr>
        <w:t xml:space="preserve">του Εθνικού Πλαισίου Προσόντων, το οποίο χορηγείται μετά την ολοκλήρωση της πιστοποίησης των προσόντων τους από τον ΕΟΠΠΕΠ. </w:t>
      </w:r>
    </w:p>
    <w:p w14:paraId="66D1667D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2" w:right="-765"/>
        <w:jc w:val="both"/>
        <w:rPr>
          <w:rFonts w:ascii="Arial" w:eastAsia="Times New Roman" w:hAnsi="Arial" w:cs="Arial"/>
          <w:b/>
          <w:bCs/>
          <w:lang w:eastAsia="el-GR"/>
        </w:rPr>
      </w:pPr>
      <w:r w:rsidRPr="00F56EEF">
        <w:rPr>
          <w:rFonts w:ascii="Arial" w:hAnsi="Arial" w:cs="Arial"/>
          <w:shd w:val="clear" w:color="auto" w:fill="FFFFFF"/>
        </w:rPr>
        <w:t xml:space="preserve">Αποκτούν επίσης </w:t>
      </w:r>
      <w:r w:rsidRPr="00F56EEF">
        <w:rPr>
          <w:rFonts w:ascii="Arial" w:hAnsi="Arial" w:cs="Arial"/>
          <w:b/>
          <w:bCs/>
          <w:shd w:val="clear" w:color="auto" w:fill="FFFFFF"/>
        </w:rPr>
        <w:t>πολύτιμη εργασιακή εμπειρία</w:t>
      </w:r>
      <w:r w:rsidRPr="00F56EEF">
        <w:rPr>
          <w:rFonts w:ascii="Arial" w:hAnsi="Arial" w:cs="Arial"/>
          <w:shd w:val="clear" w:color="auto" w:fill="FFFFFF"/>
        </w:rPr>
        <w:t xml:space="preserve"> που τους οδηγεί στην </w:t>
      </w:r>
      <w:r w:rsidRPr="00F56EEF">
        <w:rPr>
          <w:rFonts w:ascii="Arial" w:hAnsi="Arial" w:cs="Arial"/>
          <w:b/>
          <w:bCs/>
          <w:shd w:val="clear" w:color="auto" w:fill="FFFFFF"/>
        </w:rPr>
        <w:t>απόκτηση άδειας ασκήσεως επαγγέλματος</w:t>
      </w:r>
      <w:r w:rsidRPr="00F56EEF">
        <w:rPr>
          <w:rFonts w:ascii="Arial" w:hAnsi="Arial" w:cs="Arial"/>
          <w:shd w:val="clear" w:color="auto" w:fill="FFFFFF"/>
        </w:rPr>
        <w:t xml:space="preserve">, όπου αυτό απαιτείται και σε </w:t>
      </w:r>
      <w:r w:rsidRPr="00F56EEF">
        <w:rPr>
          <w:rFonts w:ascii="Arial" w:hAnsi="Arial" w:cs="Arial"/>
          <w:b/>
          <w:bCs/>
          <w:shd w:val="clear" w:color="auto" w:fill="FFFFFF"/>
        </w:rPr>
        <w:t>πρόσθετα προσόντα για το δημόσιο τομέα μέσω ΑΣΕΠ (150 μόρια).</w:t>
      </w:r>
    </w:p>
    <w:p w14:paraId="15A35A8D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 </w:t>
      </w:r>
    </w:p>
    <w:p w14:paraId="36D58487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Τι επαγγελματικά δικαιώματα έχουν οι απόφοιτοι τεχνικής επαγγελματικής εκπαίδευσης;</w:t>
      </w:r>
    </w:p>
    <w:p w14:paraId="3849F673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Η νομοθετική κατοχύρωση των διαφόρων επαγγελμάτων τεχνικής επαγγελματικής εκπαίδευσης αποτελεί αρμοδιότητα των υπουργείων που εποπτεύουν τα επαγγέλματα αυτά. Πληροφορίες για τα 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lastRenderedPageBreak/>
        <w:t xml:space="preserve">επαγγελματικά δικαιώματα διαφόρων ειδικοτήτων της τεχνικής επαγγελματικής εκπαίδευσης και κατάρτισης μπορείτε να βρείτε στον </w:t>
      </w:r>
      <w:r w:rsidRPr="00F56EEF">
        <w:rPr>
          <w:rFonts w:ascii="Arial" w:hAnsi="Arial" w:cs="Arial"/>
        </w:rPr>
        <w:t xml:space="preserve"> Εθνικό Οργανισμό Πιστοποίησης Προσόντων και Επαγγελματικού Προσανατολισμού (Ε.Ο.Π.Π.Ε.Π.)</w:t>
      </w:r>
      <w:r w:rsidRPr="00F56EEF">
        <w:rPr>
          <w:rFonts w:ascii="Arial" w:eastAsia="Times New Roman" w:hAnsi="Arial" w:cs="Arial"/>
          <w:sz w:val="23"/>
          <w:szCs w:val="23"/>
          <w:lang w:eastAsia="el-GR"/>
        </w:rPr>
        <w:t> .</w:t>
      </w:r>
    </w:p>
    <w:p w14:paraId="08807797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Επίσης, χρήσιμες πληροφορίες προσφέρουν τα </w:t>
      </w:r>
      <w:hyperlink r:id="rId5" w:history="1">
        <w:r w:rsidRPr="00F56EEF">
          <w:rPr>
            <w:rFonts w:ascii="Arial" w:eastAsia="Times New Roman" w:hAnsi="Arial" w:cs="Arial"/>
            <w:sz w:val="23"/>
            <w:szCs w:val="23"/>
            <w:u w:val="single"/>
            <w:lang w:eastAsia="el-GR"/>
          </w:rPr>
          <w:t>Επαγγελματικά Περιγράμματα</w:t>
        </w:r>
      </w:hyperlink>
      <w:r w:rsidRPr="00F56EEF">
        <w:rPr>
          <w:rFonts w:ascii="Arial" w:eastAsia="Times New Roman" w:hAnsi="Arial" w:cs="Arial"/>
          <w:sz w:val="23"/>
          <w:szCs w:val="23"/>
          <w:lang w:eastAsia="el-GR"/>
        </w:rPr>
        <w:t> του ΕΟΠΠΕΠ, καθώς για κάθε επάγγελμα, αναφέρουν ποιοι πτυχιούχοι μπορούν να τα ασκήσουν, ενώ επίσης παρέχουν πληροφορίες για τις συνθήκες και τις προοπτικές κάθε επαγγέλματος.</w:t>
      </w:r>
    </w:p>
    <w:p w14:paraId="43789F37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> </w:t>
      </w:r>
    </w:p>
    <w:p w14:paraId="6B1D2F8B" w14:textId="77777777" w:rsidR="007D6E9F" w:rsidRDefault="006C1A0F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hAnsi="Arial" w:cs="Arial"/>
        </w:rPr>
      </w:pPr>
      <w:r w:rsidRPr="00F56EEF">
        <w:rPr>
          <w:rFonts w:ascii="Arial" w:eastAsia="Times New Roman" w:hAnsi="Arial" w:cs="Arial"/>
          <w:sz w:val="23"/>
          <w:szCs w:val="23"/>
          <w:lang w:eastAsia="el-GR"/>
        </w:rPr>
        <w:t xml:space="preserve">Για </w:t>
      </w:r>
      <w:r w:rsidRPr="00F56EEF">
        <w:rPr>
          <w:rFonts w:ascii="Arial" w:eastAsia="Times New Roman" w:hAnsi="Arial" w:cs="Arial"/>
          <w:b/>
          <w:bCs/>
          <w:sz w:val="23"/>
          <w:szCs w:val="23"/>
          <w:lang w:eastAsia="el-GR"/>
        </w:rPr>
        <w:t>περισσότερες πληροφορίες σχετικά με τη λειτουργία των Επαγγελματικών Λυκείων</w:t>
      </w:r>
      <w:r w:rsidR="006E0FE2" w:rsidRPr="00F56EEF">
        <w:rPr>
          <w:rFonts w:ascii="Arial" w:hAnsi="Arial" w:cs="Arial"/>
        </w:rPr>
        <w:t xml:space="preserve"> της Διεύθυνσης Δευτεροβάθμιας Εκπαίδευσης Ρεθύμνου</w:t>
      </w:r>
      <w:r w:rsidR="00706E7F" w:rsidRPr="00F56EEF">
        <w:rPr>
          <w:rFonts w:ascii="Arial" w:hAnsi="Arial" w:cs="Arial"/>
        </w:rPr>
        <w:t xml:space="preserve">, μπορείτε να </w:t>
      </w:r>
      <w:r w:rsidRPr="00F56EEF">
        <w:rPr>
          <w:rFonts w:ascii="Arial" w:hAnsi="Arial" w:cs="Arial"/>
        </w:rPr>
        <w:t>συμβουλε</w:t>
      </w:r>
      <w:r w:rsidR="00956886" w:rsidRPr="00F56EEF">
        <w:rPr>
          <w:rFonts w:ascii="Arial" w:hAnsi="Arial" w:cs="Arial"/>
        </w:rPr>
        <w:t>ύεστε</w:t>
      </w:r>
      <w:r w:rsidRPr="00F56EEF">
        <w:rPr>
          <w:rFonts w:ascii="Arial" w:hAnsi="Arial" w:cs="Arial"/>
        </w:rPr>
        <w:t xml:space="preserve"> </w:t>
      </w:r>
      <w:r w:rsidR="00706E7F" w:rsidRPr="00F56EEF">
        <w:rPr>
          <w:rFonts w:ascii="Arial" w:hAnsi="Arial" w:cs="Arial"/>
        </w:rPr>
        <w:t>τις ιστοσελίδες των σχολικών μονάδων</w:t>
      </w:r>
      <w:r w:rsidR="007D6E9F">
        <w:rPr>
          <w:rFonts w:ascii="Arial" w:hAnsi="Arial" w:cs="Arial"/>
        </w:rPr>
        <w:t>:</w:t>
      </w:r>
    </w:p>
    <w:p w14:paraId="36A0597B" w14:textId="77777777" w:rsidR="007D6E9F" w:rsidRPr="007D6E9F" w:rsidRDefault="00B932F6" w:rsidP="007D6E9F">
      <w:pPr>
        <w:pStyle w:val="a3"/>
        <w:numPr>
          <w:ilvl w:val="0"/>
          <w:numId w:val="14"/>
        </w:numPr>
        <w:shd w:val="clear" w:color="auto" w:fill="F9F9F9"/>
        <w:spacing w:before="15" w:after="150" w:line="360" w:lineRule="auto"/>
        <w:ind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7D6E9F">
        <w:rPr>
          <w:rFonts w:ascii="Arial" w:hAnsi="Arial" w:cs="Arial"/>
        </w:rPr>
        <w:t xml:space="preserve"> </w:t>
      </w:r>
      <w:hyperlink r:id="rId6" w:history="1">
        <w:r w:rsidRPr="007D6E9F">
          <w:rPr>
            <w:rStyle w:val="-"/>
            <w:rFonts w:ascii="Arial" w:hAnsi="Arial" w:cs="Arial"/>
            <w:color w:val="auto"/>
          </w:rPr>
          <w:t>1</w:t>
        </w:r>
        <w:r w:rsidRPr="007D6E9F">
          <w:rPr>
            <w:rStyle w:val="-"/>
            <w:rFonts w:ascii="Arial" w:hAnsi="Arial" w:cs="Arial"/>
            <w:color w:val="auto"/>
            <w:vertAlign w:val="superscript"/>
          </w:rPr>
          <w:t>ο</w:t>
        </w:r>
        <w:r w:rsidRPr="007D6E9F">
          <w:rPr>
            <w:rStyle w:val="-"/>
            <w:rFonts w:ascii="Arial" w:hAnsi="Arial" w:cs="Arial"/>
            <w:color w:val="auto"/>
          </w:rPr>
          <w:t xml:space="preserve"> ΗΜΕΡΗΣΙΟ ΕΠΑΛ ΡΕΘΥΜΝΟΥ</w:t>
        </w:r>
      </w:hyperlink>
      <w:r w:rsidR="00734A53" w:rsidRPr="007D6E9F">
        <w:rPr>
          <w:rFonts w:ascii="Arial" w:hAnsi="Arial" w:cs="Arial"/>
        </w:rPr>
        <w:t>,</w:t>
      </w:r>
    </w:p>
    <w:p w14:paraId="45813E18" w14:textId="77777777" w:rsidR="007D6E9F" w:rsidRPr="007D6E9F" w:rsidRDefault="00734A53" w:rsidP="007D6E9F">
      <w:pPr>
        <w:pStyle w:val="a3"/>
        <w:numPr>
          <w:ilvl w:val="0"/>
          <w:numId w:val="14"/>
        </w:numPr>
        <w:shd w:val="clear" w:color="auto" w:fill="F9F9F9"/>
        <w:spacing w:before="15" w:after="150" w:line="360" w:lineRule="auto"/>
        <w:ind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7D6E9F">
        <w:rPr>
          <w:rFonts w:ascii="Arial" w:hAnsi="Arial" w:cs="Arial"/>
        </w:rPr>
        <w:t xml:space="preserve"> </w:t>
      </w:r>
      <w:hyperlink r:id="rId7" w:history="1">
        <w:r w:rsidR="007262F9" w:rsidRPr="007D6E9F">
          <w:rPr>
            <w:rStyle w:val="-"/>
            <w:rFonts w:ascii="Arial" w:hAnsi="Arial" w:cs="Arial"/>
            <w:color w:val="auto"/>
          </w:rPr>
          <w:t>2</w:t>
        </w:r>
        <w:r w:rsidR="007262F9" w:rsidRPr="007D6E9F">
          <w:rPr>
            <w:rStyle w:val="-"/>
            <w:rFonts w:ascii="Arial" w:hAnsi="Arial" w:cs="Arial"/>
            <w:color w:val="auto"/>
            <w:vertAlign w:val="superscript"/>
          </w:rPr>
          <w:t>ο</w:t>
        </w:r>
        <w:r w:rsidR="007262F9" w:rsidRPr="007D6E9F">
          <w:rPr>
            <w:rStyle w:val="-"/>
            <w:rFonts w:ascii="Arial" w:hAnsi="Arial" w:cs="Arial"/>
            <w:color w:val="auto"/>
          </w:rPr>
          <w:t xml:space="preserve"> ΗΜΕΡΗΣΙΟ ΕΠΑΛ ΡΕΘΥΜΝΟΥ</w:t>
        </w:r>
      </w:hyperlink>
      <w:r w:rsidR="00D352FC" w:rsidRPr="007D6E9F">
        <w:rPr>
          <w:rFonts w:ascii="Arial" w:hAnsi="Arial" w:cs="Arial"/>
        </w:rPr>
        <w:t xml:space="preserve">, </w:t>
      </w:r>
    </w:p>
    <w:p w14:paraId="21A0481B" w14:textId="77777777" w:rsidR="007D6E9F" w:rsidRPr="007D6E9F" w:rsidRDefault="00382674" w:rsidP="007D6E9F">
      <w:pPr>
        <w:pStyle w:val="a3"/>
        <w:numPr>
          <w:ilvl w:val="0"/>
          <w:numId w:val="14"/>
        </w:numPr>
        <w:shd w:val="clear" w:color="auto" w:fill="F9F9F9"/>
        <w:spacing w:before="15" w:after="150" w:line="360" w:lineRule="auto"/>
        <w:ind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hyperlink r:id="rId8" w:history="1">
        <w:r w:rsidR="00D352FC" w:rsidRPr="007D6E9F">
          <w:rPr>
            <w:rStyle w:val="-"/>
            <w:rFonts w:ascii="Arial" w:hAnsi="Arial" w:cs="Arial"/>
            <w:color w:val="auto"/>
          </w:rPr>
          <w:t>ΕΣΠΕΡΙΝΟ ΕΠΑΛ ΡΕΘΥΜΝΟΥ</w:t>
        </w:r>
      </w:hyperlink>
      <w:r w:rsidR="00305841" w:rsidRPr="007D6E9F">
        <w:rPr>
          <w:rFonts w:ascii="Arial" w:hAnsi="Arial" w:cs="Arial"/>
        </w:rPr>
        <w:t>,</w:t>
      </w:r>
    </w:p>
    <w:p w14:paraId="611766B9" w14:textId="77777777" w:rsidR="007D6E9F" w:rsidRPr="007D6E9F" w:rsidRDefault="00305841" w:rsidP="007D6E9F">
      <w:pPr>
        <w:pStyle w:val="a3"/>
        <w:numPr>
          <w:ilvl w:val="0"/>
          <w:numId w:val="14"/>
        </w:numPr>
        <w:shd w:val="clear" w:color="auto" w:fill="F9F9F9"/>
        <w:spacing w:before="15" w:after="150" w:line="360" w:lineRule="auto"/>
        <w:ind w:right="-766"/>
        <w:jc w:val="both"/>
        <w:rPr>
          <w:rStyle w:val="-"/>
          <w:rFonts w:ascii="Arial" w:eastAsia="Times New Roman" w:hAnsi="Arial" w:cs="Arial"/>
          <w:color w:val="auto"/>
          <w:sz w:val="23"/>
          <w:szCs w:val="23"/>
          <w:u w:val="none"/>
          <w:lang w:eastAsia="el-GR"/>
        </w:rPr>
      </w:pPr>
      <w:r w:rsidRPr="007D6E9F">
        <w:rPr>
          <w:rFonts w:ascii="Arial" w:hAnsi="Arial" w:cs="Arial"/>
        </w:rPr>
        <w:t xml:space="preserve"> </w:t>
      </w:r>
      <w:hyperlink r:id="rId9" w:history="1">
        <w:r w:rsidRPr="007D6E9F">
          <w:rPr>
            <w:rStyle w:val="-"/>
            <w:rFonts w:ascii="Arial" w:hAnsi="Arial" w:cs="Arial"/>
            <w:color w:val="auto"/>
          </w:rPr>
          <w:t>ΗΜΕΡΗΣΙΟ ΕΠΑΛ ΓΑΡΑΖΟΥ</w:t>
        </w:r>
      </w:hyperlink>
      <w:r w:rsidR="002F0018" w:rsidRPr="007D6E9F">
        <w:rPr>
          <w:rStyle w:val="-"/>
          <w:rFonts w:ascii="Arial" w:hAnsi="Arial" w:cs="Arial"/>
          <w:color w:val="auto"/>
        </w:rPr>
        <w:t>,</w:t>
      </w:r>
    </w:p>
    <w:p w14:paraId="1DD7722B" w14:textId="77777777" w:rsidR="007D6E9F" w:rsidRPr="007D6E9F" w:rsidRDefault="002F0018" w:rsidP="007D6E9F">
      <w:pPr>
        <w:pStyle w:val="a3"/>
        <w:numPr>
          <w:ilvl w:val="0"/>
          <w:numId w:val="14"/>
        </w:numPr>
        <w:shd w:val="clear" w:color="auto" w:fill="F9F9F9"/>
        <w:spacing w:before="15" w:after="150" w:line="360" w:lineRule="auto"/>
        <w:ind w:right="-766"/>
        <w:jc w:val="both"/>
        <w:rPr>
          <w:rStyle w:val="-"/>
          <w:rFonts w:ascii="Arial" w:eastAsia="Times New Roman" w:hAnsi="Arial" w:cs="Arial"/>
          <w:color w:val="auto"/>
          <w:sz w:val="23"/>
          <w:szCs w:val="23"/>
          <w:u w:val="none"/>
          <w:lang w:eastAsia="el-GR"/>
        </w:rPr>
      </w:pPr>
      <w:r w:rsidRPr="007D6E9F">
        <w:rPr>
          <w:rStyle w:val="-"/>
          <w:rFonts w:ascii="Arial" w:hAnsi="Arial" w:cs="Arial"/>
          <w:color w:val="auto"/>
        </w:rPr>
        <w:t xml:space="preserve"> ΕΣΠΕΡΙΝΟ ΕΠΑΛ ΣΠΗΛΙΟΥ</w:t>
      </w:r>
      <w:r w:rsidR="007D6E9F" w:rsidRPr="007D6E9F">
        <w:rPr>
          <w:rStyle w:val="-"/>
          <w:rFonts w:ascii="Arial" w:hAnsi="Arial" w:cs="Arial"/>
          <w:color w:val="auto"/>
        </w:rPr>
        <w:t>,</w:t>
      </w:r>
    </w:p>
    <w:p w14:paraId="141A6B19" w14:textId="59CCB8B9" w:rsidR="006C1A0F" w:rsidRPr="007D6E9F" w:rsidRDefault="007D6E9F" w:rsidP="007D6E9F">
      <w:pPr>
        <w:pStyle w:val="a3"/>
        <w:numPr>
          <w:ilvl w:val="0"/>
          <w:numId w:val="14"/>
        </w:numPr>
        <w:shd w:val="clear" w:color="auto" w:fill="F9F9F9"/>
        <w:spacing w:before="15" w:after="150" w:line="360" w:lineRule="auto"/>
        <w:ind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  <w:r w:rsidRPr="007D6E9F">
        <w:rPr>
          <w:rStyle w:val="-"/>
          <w:rFonts w:ascii="Arial" w:hAnsi="Arial" w:cs="Arial"/>
          <w:color w:val="auto"/>
        </w:rPr>
        <w:t xml:space="preserve"> ΕΣΠΕΡΙΝΟ ΕΠΑΛ ΑΝΩΓΕΙΩΝ.</w:t>
      </w:r>
    </w:p>
    <w:p w14:paraId="0580E623" w14:textId="16CE86B0" w:rsidR="006E0FE2" w:rsidRPr="00F56EEF" w:rsidRDefault="006E0FE2" w:rsidP="00C85B84">
      <w:pPr>
        <w:spacing w:line="360" w:lineRule="auto"/>
        <w:ind w:left="-993" w:right="-766"/>
        <w:jc w:val="both"/>
        <w:rPr>
          <w:rFonts w:ascii="Arial" w:hAnsi="Arial" w:cs="Arial"/>
        </w:rPr>
      </w:pPr>
      <w:r w:rsidRPr="00F56EEF">
        <w:rPr>
          <w:rFonts w:ascii="Arial" w:hAnsi="Arial" w:cs="Arial"/>
        </w:rPr>
        <w:t xml:space="preserve"> </w:t>
      </w:r>
    </w:p>
    <w:p w14:paraId="6FEA64EB" w14:textId="77777777" w:rsidR="006C1A0F" w:rsidRPr="00F56EEF" w:rsidRDefault="006C1A0F" w:rsidP="00C85B84">
      <w:pPr>
        <w:spacing w:line="360" w:lineRule="auto"/>
        <w:ind w:left="-993" w:right="-766"/>
        <w:jc w:val="both"/>
        <w:rPr>
          <w:rFonts w:ascii="Arial" w:hAnsi="Arial" w:cs="Arial"/>
        </w:rPr>
      </w:pPr>
    </w:p>
    <w:p w14:paraId="3F27AAAB" w14:textId="77777777" w:rsidR="006C1A0F" w:rsidRPr="00F56EEF" w:rsidRDefault="006C1A0F" w:rsidP="00C85B84">
      <w:pPr>
        <w:spacing w:line="360" w:lineRule="auto"/>
        <w:ind w:left="-993" w:right="-766"/>
        <w:jc w:val="both"/>
        <w:rPr>
          <w:rFonts w:ascii="Arial" w:hAnsi="Arial" w:cs="Arial"/>
        </w:rPr>
      </w:pPr>
    </w:p>
    <w:p w14:paraId="7A6A9149" w14:textId="77777777" w:rsidR="006E0FE2" w:rsidRPr="00F56EEF" w:rsidRDefault="006E0FE2" w:rsidP="00C85B84">
      <w:pPr>
        <w:shd w:val="clear" w:color="auto" w:fill="F9F9F9"/>
        <w:spacing w:before="15" w:after="150" w:line="360" w:lineRule="auto"/>
        <w:ind w:left="-993" w:right="-766"/>
        <w:jc w:val="both"/>
        <w:rPr>
          <w:rFonts w:ascii="Arial" w:eastAsia="Times New Roman" w:hAnsi="Arial" w:cs="Arial"/>
          <w:sz w:val="23"/>
          <w:szCs w:val="23"/>
          <w:lang w:eastAsia="el-GR"/>
        </w:rPr>
      </w:pPr>
    </w:p>
    <w:p w14:paraId="655496E7" w14:textId="77777777" w:rsidR="006E0FE2" w:rsidRPr="00F56EEF" w:rsidRDefault="006E0FE2" w:rsidP="00C85B84">
      <w:pPr>
        <w:spacing w:line="360" w:lineRule="auto"/>
        <w:ind w:left="-993" w:right="-766"/>
        <w:jc w:val="both"/>
      </w:pPr>
    </w:p>
    <w:p w14:paraId="11054BDA" w14:textId="77777777" w:rsidR="001434E6" w:rsidRPr="00F56EEF" w:rsidRDefault="001434E6" w:rsidP="00C85B84">
      <w:pPr>
        <w:spacing w:line="360" w:lineRule="auto"/>
      </w:pPr>
    </w:p>
    <w:sectPr w:rsidR="001434E6" w:rsidRPr="00F56EEF" w:rsidSect="007A293E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E8D"/>
    <w:multiLevelType w:val="multilevel"/>
    <w:tmpl w:val="D318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818E0"/>
    <w:multiLevelType w:val="multilevel"/>
    <w:tmpl w:val="1F5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06A4"/>
    <w:multiLevelType w:val="multilevel"/>
    <w:tmpl w:val="F400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A485C"/>
    <w:multiLevelType w:val="multilevel"/>
    <w:tmpl w:val="8036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00DDA"/>
    <w:multiLevelType w:val="hybridMultilevel"/>
    <w:tmpl w:val="8EF6E25C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FBB3058"/>
    <w:multiLevelType w:val="multilevel"/>
    <w:tmpl w:val="969E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E5D52"/>
    <w:multiLevelType w:val="hybridMultilevel"/>
    <w:tmpl w:val="344CC022"/>
    <w:lvl w:ilvl="0" w:tplc="6CF68718">
      <w:numFmt w:val="bullet"/>
      <w:lvlText w:val="-"/>
      <w:lvlJc w:val="left"/>
      <w:pPr>
        <w:ind w:left="-573" w:hanging="360"/>
      </w:pPr>
      <w:rPr>
        <w:rFonts w:ascii="Arial" w:eastAsiaTheme="minorHAnsi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</w:abstractNum>
  <w:abstractNum w:abstractNumId="7" w15:restartNumberingAfterBreak="0">
    <w:nsid w:val="47E60F39"/>
    <w:multiLevelType w:val="multilevel"/>
    <w:tmpl w:val="72A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2508C"/>
    <w:multiLevelType w:val="multilevel"/>
    <w:tmpl w:val="A05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36BD9"/>
    <w:multiLevelType w:val="multilevel"/>
    <w:tmpl w:val="7D7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67094"/>
    <w:multiLevelType w:val="multilevel"/>
    <w:tmpl w:val="42B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52DFA"/>
    <w:multiLevelType w:val="hybridMultilevel"/>
    <w:tmpl w:val="26CEFF00"/>
    <w:lvl w:ilvl="0" w:tplc="0408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706D6882"/>
    <w:multiLevelType w:val="hybridMultilevel"/>
    <w:tmpl w:val="18EED22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7D613F7E"/>
    <w:multiLevelType w:val="multilevel"/>
    <w:tmpl w:val="FA46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E2"/>
    <w:rsid w:val="000438A1"/>
    <w:rsid w:val="000446AC"/>
    <w:rsid w:val="0007676B"/>
    <w:rsid w:val="000B597D"/>
    <w:rsid w:val="00114A6C"/>
    <w:rsid w:val="001434E6"/>
    <w:rsid w:val="00272AF1"/>
    <w:rsid w:val="00276F57"/>
    <w:rsid w:val="002B2313"/>
    <w:rsid w:val="002C749B"/>
    <w:rsid w:val="002F0018"/>
    <w:rsid w:val="002F2705"/>
    <w:rsid w:val="00305841"/>
    <w:rsid w:val="00371F2B"/>
    <w:rsid w:val="00375945"/>
    <w:rsid w:val="00381C22"/>
    <w:rsid w:val="00382674"/>
    <w:rsid w:val="003B21A2"/>
    <w:rsid w:val="004961E1"/>
    <w:rsid w:val="004E0DD0"/>
    <w:rsid w:val="005A2759"/>
    <w:rsid w:val="005F27D1"/>
    <w:rsid w:val="005F32EA"/>
    <w:rsid w:val="006766C1"/>
    <w:rsid w:val="00693120"/>
    <w:rsid w:val="006A2BB9"/>
    <w:rsid w:val="006C1A0F"/>
    <w:rsid w:val="006E0FE2"/>
    <w:rsid w:val="00706E7F"/>
    <w:rsid w:val="007262F9"/>
    <w:rsid w:val="00734A53"/>
    <w:rsid w:val="00766016"/>
    <w:rsid w:val="0078367C"/>
    <w:rsid w:val="00792983"/>
    <w:rsid w:val="007D6E9F"/>
    <w:rsid w:val="007E0F29"/>
    <w:rsid w:val="008327C2"/>
    <w:rsid w:val="008A1D5F"/>
    <w:rsid w:val="008A470E"/>
    <w:rsid w:val="00947E6A"/>
    <w:rsid w:val="00956886"/>
    <w:rsid w:val="00956A63"/>
    <w:rsid w:val="009A2E24"/>
    <w:rsid w:val="00A12EE4"/>
    <w:rsid w:val="00A70B54"/>
    <w:rsid w:val="00AD3B2C"/>
    <w:rsid w:val="00AD6D49"/>
    <w:rsid w:val="00B06B3D"/>
    <w:rsid w:val="00B071DF"/>
    <w:rsid w:val="00B8536A"/>
    <w:rsid w:val="00B932F6"/>
    <w:rsid w:val="00B95AEC"/>
    <w:rsid w:val="00BE4E6C"/>
    <w:rsid w:val="00BF1107"/>
    <w:rsid w:val="00C85B84"/>
    <w:rsid w:val="00CB7806"/>
    <w:rsid w:val="00CB78AF"/>
    <w:rsid w:val="00CE43BF"/>
    <w:rsid w:val="00D2565A"/>
    <w:rsid w:val="00D352FC"/>
    <w:rsid w:val="00D447EF"/>
    <w:rsid w:val="00D830C0"/>
    <w:rsid w:val="00D925E8"/>
    <w:rsid w:val="00D954F3"/>
    <w:rsid w:val="00DA4F26"/>
    <w:rsid w:val="00DA6876"/>
    <w:rsid w:val="00E54BB8"/>
    <w:rsid w:val="00EA4569"/>
    <w:rsid w:val="00EC4AB8"/>
    <w:rsid w:val="00ED7628"/>
    <w:rsid w:val="00EF532B"/>
    <w:rsid w:val="00F02D4F"/>
    <w:rsid w:val="00F3052D"/>
    <w:rsid w:val="00F561B0"/>
    <w:rsid w:val="00F56EEF"/>
    <w:rsid w:val="00FB4FE8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BB22"/>
  <w15:chartTrackingRefBased/>
  <w15:docId w15:val="{813F2835-9BBA-489F-BAED-E9E171CE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E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C1A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1A0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34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l-esp-rethymn.reth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epal-rethymn.reth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sch.gr/1epal-rethym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oppep.gr/index.php/el/search-for/professional-outlin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s.sch.gr/epal-garaz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Anyfantakis</dc:creator>
  <cp:keywords/>
  <dc:description/>
  <cp:lastModifiedBy>user</cp:lastModifiedBy>
  <cp:revision>6</cp:revision>
  <dcterms:created xsi:type="dcterms:W3CDTF">2024-02-28T10:04:00Z</dcterms:created>
  <dcterms:modified xsi:type="dcterms:W3CDTF">2024-06-27T09:58:00Z</dcterms:modified>
</cp:coreProperties>
</file>